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Seuster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Schnelllauftor S 908 SEL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SoftEdge</w:t>
      </w:r>
      <w:proofErr w:type="spellEnd"/>
      <w:r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Innentor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mit Gewebebehang für Bereiche ohne Zugluft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Lichte Maße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(LB x LH) 4000 x 4000 mm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Windklasse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>
        <w:rPr>
          <w:rFonts w:ascii="Arial" w:hAnsi="Arial" w:cs="Arial"/>
          <w:sz w:val="20"/>
          <w:szCs w:val="20"/>
        </w:rPr>
        <w:t>Windlast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0.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Torlaufgeschwindigkeiten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Öffnen:            ca. 0,8 m/s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        ca. 0,8 m/s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maximale Öffnungsgeschwindigkeit ist abhängig von der gewählten lichten Höhe.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Sicherheitseinrichtungen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Lichtgitter in Ausführung IP 67 in den Torseitenteilen zur berührungslosen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Absicherung der Torschließebene bis zu einer Höhe von 2500 mm.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Patentiertes </w:t>
      </w:r>
      <w:proofErr w:type="spellStart"/>
      <w:r>
        <w:rPr>
          <w:rFonts w:ascii="Arial" w:hAnsi="Arial" w:cs="Arial"/>
          <w:sz w:val="20"/>
          <w:szCs w:val="20"/>
        </w:rPr>
        <w:t>SoftEdge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Profil mit Anti-Crash System und automatischer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Inbetriebnahme. Der ebenfalls verdeckt integrierte Crash-Schalter meldet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zuverlässig und kabellos eine Fehlfunktion und stoppt das Tor augenblicklich.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Damit sind die Anforderungen der DIN EN 13241-1 in vollem Umfang erfüllt.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Torblatt</w:t>
      </w:r>
      <w:proofErr w:type="spellEnd"/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Behang aus speziellem, gewebeverstärktem PVC Material.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Materialstärke ca. 1,5 mm, verfügbar in den fünf Standardfarben in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Anlehnung an RAL 1018 </w:t>
      </w:r>
      <w:proofErr w:type="spellStart"/>
      <w:r>
        <w:rPr>
          <w:rFonts w:ascii="Arial" w:hAnsi="Arial" w:cs="Arial"/>
          <w:sz w:val="20"/>
          <w:szCs w:val="20"/>
        </w:rPr>
        <w:t>Zinkgelb</w:t>
      </w:r>
      <w:proofErr w:type="spellEnd"/>
      <w:r>
        <w:rPr>
          <w:rFonts w:ascii="Arial" w:hAnsi="Arial" w:cs="Arial"/>
          <w:sz w:val="20"/>
          <w:szCs w:val="20"/>
        </w:rPr>
        <w:t xml:space="preserve">, RAL 2004 Reinorange,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RAL 3002 Karminrot, RAL 5010 Enzianblau, RAL 7038 Achatgrau.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Sichtfenster mit einer Gesamthöhe von 900 mm über die komplette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Torbreite. Unterteilung des Behanges in einzelne </w:t>
      </w:r>
      <w:proofErr w:type="spellStart"/>
      <w:r>
        <w:rPr>
          <w:rFonts w:ascii="Arial" w:hAnsi="Arial" w:cs="Arial"/>
          <w:sz w:val="20"/>
          <w:szCs w:val="20"/>
        </w:rPr>
        <w:t>Behangsektionen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Kunststoffgleitern zur Stabilisierung. Innovatives und patentiertes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SoftEdge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® </w:t>
      </w:r>
      <w:r>
        <w:rPr>
          <w:rFonts w:ascii="Arial" w:hAnsi="Arial" w:cs="Arial"/>
          <w:sz w:val="20"/>
          <w:szCs w:val="20"/>
        </w:rPr>
        <w:t xml:space="preserve">Bodenabschlussprofil zur Vermeidung von Beschädigungen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dadurch bedingten Betriebsstillstand der Toranlage.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Konstruktion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Selbsttragende, seitliche Führungsschienen aus gekantetem,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verzinktem Stahl mit integriertem Sicherheitslichtgitter zur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Überwachung der Torschließebene.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Antrieb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Aufsteckantrieb mit Elektromagnetbremse, integrierter Fangvorrichtung,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digitalem Endschalter. Motorleistung 0,37 kW, Anschlussspannung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400 V ±10%, 50…60 Hz, Schutzart IP 65. Anordnung des Antriebes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rechts oder links bei Bestellung frei wählbar.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Steuerung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3-phasige Schützsteuerung AKE im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Kunststoff-Schaltschrank, IP 54, 3-phasig, 400V, Größe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 × H × T) = 180 × 320 × 125 mm (mit NA), Wendeschütz,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elektronische Endlageneinstellung, Folientaster Auf-Halt-Zu,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Not-Aus-Taster, automatischer Zulauf und Displayanzeige, </w:t>
      </w:r>
    </w:p>
    <w:p w:rsidR="005D76EA" w:rsidRDefault="005D76EA" w:rsidP="005D76EA">
      <w:pPr>
        <w:autoSpaceDE w:val="0"/>
        <w:autoSpaceDN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Anschlusskabel mit CEE-Stecker.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Notöffnung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Notöffnung bei Stromausfall über Nothandkurbel.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Schnelllaufrolltor entspricht in seiner Ausführung der DIN EN 13241-1 </w:t>
      </w:r>
    </w:p>
    <w:p w:rsidR="005D76EA" w:rsidRDefault="005D76EA" w:rsidP="005D76EA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 xml:space="preserve">) zertifiziert nach </w:t>
      </w:r>
    </w:p>
    <w:p w:rsidR="00170052" w:rsidRDefault="005D76EA" w:rsidP="005D76EA">
      <w:r>
        <w:rPr>
          <w:rFonts w:ascii="Arial" w:hAnsi="Arial" w:cs="Arial"/>
          <w:sz w:val="20"/>
          <w:szCs w:val="20"/>
        </w:rPr>
        <w:t>ISO 14025 und EN 150804.</w:t>
      </w:r>
      <w:bookmarkStart w:id="0" w:name="_GoBack"/>
      <w:bookmarkEnd w:id="0"/>
    </w:p>
    <w:sectPr w:rsidR="00170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EA"/>
    <w:rsid w:val="005D6F4B"/>
    <w:rsid w:val="005D76EA"/>
    <w:rsid w:val="00D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B18D9-29B0-4FF1-88F4-F6A37A5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6E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Seuster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Burow, Linus</dc:creator>
  <cp:keywords/>
  <dc:description/>
  <cp:lastModifiedBy>Burow, Linus</cp:lastModifiedBy>
  <cp:revision>1</cp:revision>
  <dcterms:created xsi:type="dcterms:W3CDTF">2022-01-25T10:31:00Z</dcterms:created>
  <dcterms:modified xsi:type="dcterms:W3CDTF">2022-01-25T10:31:00Z</dcterms:modified>
</cp:coreProperties>
</file>