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2D" w:rsidRPr="003026F0" w:rsidRDefault="004159AC" w:rsidP="00415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 xml:space="preserve">Seuster Schnelllauftor </w:t>
      </w:r>
      <w:r w:rsidR="00084FBF">
        <w:rPr>
          <w:rFonts w:ascii="Arial" w:hAnsi="Arial" w:cs="Arial"/>
          <w:b/>
          <w:sz w:val="24"/>
          <w:szCs w:val="24"/>
        </w:rPr>
        <w:t>S 1500 Food L</w:t>
      </w:r>
    </w:p>
    <w:p w:rsidR="004159AC" w:rsidRPr="00594B69" w:rsidRDefault="00084FBF" w:rsidP="004159A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Das Lebensmitteltor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</w:t>
      </w:r>
      <w:r w:rsidR="00DA6907" w:rsidRPr="003026F0">
        <w:rPr>
          <w:rFonts w:ascii="Arial" w:hAnsi="Arial" w:cs="Arial"/>
          <w:sz w:val="20"/>
          <w:szCs w:val="20"/>
        </w:rPr>
        <w:t>.</w:t>
      </w:r>
      <w:r w:rsidRPr="003026F0">
        <w:rPr>
          <w:rFonts w:ascii="Arial" w:hAnsi="Arial" w:cs="Arial"/>
          <w:sz w:val="20"/>
          <w:szCs w:val="20"/>
        </w:rPr>
        <w:t xml:space="preserve"> (LB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 w:rsidR="00084FBF">
        <w:rPr>
          <w:rFonts w:ascii="Arial" w:hAnsi="Arial" w:cs="Arial"/>
          <w:sz w:val="20"/>
          <w:szCs w:val="20"/>
        </w:rPr>
        <w:t>2500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="00084FBF">
        <w:rPr>
          <w:rFonts w:ascii="Arial" w:hAnsi="Arial" w:cs="Arial"/>
          <w:sz w:val="20"/>
          <w:szCs w:val="20"/>
        </w:rPr>
        <w:t>x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="00084FBF">
        <w:rPr>
          <w:rFonts w:ascii="Arial" w:hAnsi="Arial" w:cs="Arial"/>
          <w:sz w:val="20"/>
          <w:szCs w:val="20"/>
        </w:rPr>
        <w:t>2500 mm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Windlast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 nach DIN EN 12424 Klasse 0</w:t>
      </w:r>
      <w:r w:rsidR="00596ADB">
        <w:rPr>
          <w:rFonts w:ascii="Arial" w:hAnsi="Arial" w:cs="Arial"/>
          <w:sz w:val="20"/>
          <w:szCs w:val="20"/>
        </w:rPr>
        <w:t>.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4159AC" w:rsidRPr="003026F0" w:rsidRDefault="00084FBF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ca. 1,2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="004159AC" w:rsidRPr="003026F0">
        <w:rPr>
          <w:rFonts w:ascii="Arial" w:hAnsi="Arial" w:cs="Arial"/>
          <w:sz w:val="20"/>
          <w:szCs w:val="20"/>
        </w:rPr>
        <w:t>m/s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Schließen:</w:t>
      </w:r>
      <w:r w:rsidRPr="003026F0">
        <w:rPr>
          <w:rFonts w:ascii="Arial" w:hAnsi="Arial" w:cs="Arial"/>
          <w:sz w:val="20"/>
          <w:szCs w:val="20"/>
        </w:rPr>
        <w:tab/>
        <w:t>ca. 0,</w:t>
      </w:r>
      <w:r w:rsidR="00596ADB">
        <w:rPr>
          <w:rFonts w:ascii="Arial" w:hAnsi="Arial" w:cs="Arial"/>
          <w:sz w:val="20"/>
          <w:szCs w:val="20"/>
        </w:rPr>
        <w:t xml:space="preserve">5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Die maximale Öffnungsgeschwindigkeit ist abhängig von der gewählten </w:t>
      </w:r>
      <w:r w:rsidR="00DA6907" w:rsidRPr="003026F0">
        <w:rPr>
          <w:rFonts w:ascii="Arial" w:hAnsi="Arial" w:cs="Arial"/>
          <w:sz w:val="20"/>
          <w:szCs w:val="20"/>
        </w:rPr>
        <w:t>lichten H</w:t>
      </w:r>
      <w:r w:rsidRPr="003026F0">
        <w:rPr>
          <w:rFonts w:ascii="Arial" w:hAnsi="Arial" w:cs="Arial"/>
          <w:sz w:val="20"/>
          <w:szCs w:val="20"/>
        </w:rPr>
        <w:t>öhe</w:t>
      </w:r>
      <w:r w:rsidR="00DA6907" w:rsidRPr="003026F0">
        <w:rPr>
          <w:rFonts w:ascii="Arial" w:hAnsi="Arial" w:cs="Arial"/>
          <w:sz w:val="20"/>
          <w:szCs w:val="20"/>
        </w:rPr>
        <w:t>.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1E6230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</w:t>
      </w:r>
      <w:r w:rsidR="000F4882" w:rsidRPr="003026F0">
        <w:rPr>
          <w:rFonts w:ascii="Arial" w:hAnsi="Arial" w:cs="Arial"/>
          <w:sz w:val="20"/>
          <w:szCs w:val="20"/>
        </w:rPr>
        <w:t xml:space="preserve"> in Ausführung IP 67 </w:t>
      </w:r>
      <w:r w:rsidRPr="003026F0">
        <w:rPr>
          <w:rFonts w:ascii="Arial" w:hAnsi="Arial" w:cs="Arial"/>
          <w:sz w:val="20"/>
          <w:szCs w:val="20"/>
        </w:rPr>
        <w:t xml:space="preserve"> in den Torseitenteilen zur berührungslosen Absicherung </w:t>
      </w:r>
      <w:r w:rsidR="000F4882" w:rsidRPr="003026F0">
        <w:rPr>
          <w:rFonts w:ascii="Arial" w:hAnsi="Arial" w:cs="Arial"/>
          <w:sz w:val="20"/>
          <w:szCs w:val="20"/>
        </w:rPr>
        <w:t xml:space="preserve"> </w:t>
      </w:r>
      <w:r w:rsidR="005E5A93" w:rsidRPr="003026F0">
        <w:rPr>
          <w:rFonts w:ascii="Arial" w:hAnsi="Arial" w:cs="Arial"/>
          <w:sz w:val="20"/>
          <w:szCs w:val="20"/>
        </w:rPr>
        <w:t>der Torschließebene bis zu einer Höhe von 2500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="005E5A93" w:rsidRPr="003026F0">
        <w:rPr>
          <w:rFonts w:ascii="Arial" w:hAnsi="Arial" w:cs="Arial"/>
          <w:sz w:val="20"/>
          <w:szCs w:val="20"/>
        </w:rPr>
        <w:t xml:space="preserve">mm. </w:t>
      </w:r>
      <w:r w:rsidR="00A277B3" w:rsidRPr="003026F0">
        <w:rPr>
          <w:rFonts w:ascii="Arial" w:hAnsi="Arial" w:cs="Arial"/>
          <w:sz w:val="20"/>
          <w:szCs w:val="20"/>
        </w:rPr>
        <w:t xml:space="preserve">Patentiertes </w:t>
      </w:r>
      <w:proofErr w:type="spellStart"/>
      <w:r w:rsidRPr="003026F0">
        <w:rPr>
          <w:rFonts w:ascii="Arial" w:hAnsi="Arial" w:cs="Arial"/>
          <w:sz w:val="20"/>
          <w:szCs w:val="20"/>
        </w:rPr>
        <w:t>SoftEdge</w:t>
      </w:r>
      <w:proofErr w:type="spellEnd"/>
      <w:r w:rsidRPr="00596ADB">
        <w:rPr>
          <w:rFonts w:ascii="Arial" w:hAnsi="Arial" w:cs="Arial"/>
          <w:sz w:val="20"/>
          <w:szCs w:val="20"/>
          <w:vertAlign w:val="superscript"/>
        </w:rPr>
        <w:t>®</w:t>
      </w:r>
      <w:r w:rsidRPr="003026F0">
        <w:rPr>
          <w:rFonts w:ascii="Arial" w:hAnsi="Arial" w:cs="Arial"/>
          <w:sz w:val="20"/>
          <w:szCs w:val="20"/>
        </w:rPr>
        <w:t xml:space="preserve"> </w:t>
      </w:r>
      <w:r w:rsidR="00B33670" w:rsidRPr="003026F0">
        <w:rPr>
          <w:rFonts w:ascii="Arial" w:hAnsi="Arial" w:cs="Arial"/>
          <w:sz w:val="20"/>
          <w:szCs w:val="20"/>
        </w:rPr>
        <w:t>Profil mit Anti-Crash System</w:t>
      </w:r>
      <w:r w:rsidR="00A277B3" w:rsidRPr="003026F0">
        <w:rPr>
          <w:rFonts w:ascii="Arial" w:hAnsi="Arial" w:cs="Arial"/>
          <w:sz w:val="20"/>
          <w:szCs w:val="20"/>
        </w:rPr>
        <w:t xml:space="preserve"> und automatischer </w:t>
      </w:r>
      <w:r w:rsidR="00B33670" w:rsidRPr="003026F0">
        <w:rPr>
          <w:rFonts w:ascii="Arial" w:hAnsi="Arial" w:cs="Arial"/>
          <w:sz w:val="20"/>
          <w:szCs w:val="20"/>
        </w:rPr>
        <w:t xml:space="preserve">Inbetriebnahme. </w:t>
      </w:r>
      <w:r w:rsidR="005E5A93" w:rsidRPr="003026F0">
        <w:rPr>
          <w:rFonts w:ascii="Arial" w:hAnsi="Arial" w:cs="Arial"/>
          <w:sz w:val="20"/>
          <w:szCs w:val="20"/>
        </w:rPr>
        <w:t xml:space="preserve">Der ebenfalls verdeckt integrierte Crash-Schalter meldet zuverlässig </w:t>
      </w:r>
      <w:r w:rsidR="001E6230" w:rsidRPr="003026F0">
        <w:rPr>
          <w:rFonts w:ascii="Arial" w:hAnsi="Arial" w:cs="Arial"/>
          <w:sz w:val="20"/>
          <w:szCs w:val="20"/>
        </w:rPr>
        <w:t>und kabellos eine Fehlfunktion und stoppt das Tor augenblicklich. Damit sind die Anforderungen der</w:t>
      </w:r>
      <w:r w:rsidR="00F6371A" w:rsidRPr="003026F0">
        <w:rPr>
          <w:rFonts w:ascii="Arial" w:hAnsi="Arial" w:cs="Arial"/>
          <w:sz w:val="20"/>
          <w:szCs w:val="20"/>
        </w:rPr>
        <w:t xml:space="preserve"> </w:t>
      </w:r>
      <w:r w:rsidR="001E6230" w:rsidRPr="003026F0">
        <w:rPr>
          <w:rFonts w:ascii="Arial" w:hAnsi="Arial" w:cs="Arial"/>
          <w:sz w:val="20"/>
          <w:szCs w:val="20"/>
        </w:rPr>
        <w:t xml:space="preserve">DIN EN 13241-1 </w:t>
      </w:r>
      <w:r w:rsidR="00701364">
        <w:rPr>
          <w:rFonts w:ascii="Arial" w:hAnsi="Arial" w:cs="Arial"/>
          <w:sz w:val="20"/>
          <w:szCs w:val="20"/>
        </w:rPr>
        <w:t>in</w:t>
      </w:r>
      <w:r w:rsidR="000B6D73">
        <w:rPr>
          <w:rFonts w:ascii="Arial" w:hAnsi="Arial" w:cs="Arial"/>
          <w:sz w:val="20"/>
          <w:szCs w:val="20"/>
        </w:rPr>
        <w:t xml:space="preserve"> vollem Umfang</w:t>
      </w:r>
      <w:r w:rsidR="001E6230" w:rsidRPr="003026F0">
        <w:rPr>
          <w:rFonts w:ascii="Arial" w:hAnsi="Arial" w:cs="Arial"/>
          <w:sz w:val="20"/>
          <w:szCs w:val="20"/>
        </w:rPr>
        <w:t xml:space="preserve"> erfüllt. 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77B3" w:rsidRPr="003026F0" w:rsidRDefault="00596ADB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0B6D73" w:rsidRDefault="00A277B3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 w:rsidR="000B6D73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</w:t>
      </w:r>
      <w:r w:rsidR="00F6371A" w:rsidRPr="003026F0">
        <w:rPr>
          <w:rFonts w:ascii="Arial" w:hAnsi="Arial" w:cs="Arial"/>
          <w:sz w:val="20"/>
          <w:szCs w:val="20"/>
        </w:rPr>
        <w:t>K</w:t>
      </w:r>
      <w:r w:rsidRPr="003026F0">
        <w:rPr>
          <w:rFonts w:ascii="Arial" w:hAnsi="Arial" w:cs="Arial"/>
          <w:sz w:val="20"/>
          <w:szCs w:val="20"/>
        </w:rPr>
        <w:t>arminrot, RAL 5010 Enzianblau, RAL 7038 Achatgrau.</w:t>
      </w:r>
      <w:r w:rsidR="00F6371A" w:rsidRPr="003026F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Sichtfenster mit einer Gesamthöhe von </w:t>
      </w:r>
    </w:p>
    <w:p w:rsidR="00726425" w:rsidRPr="003026F0" w:rsidRDefault="00A277B3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900</w:t>
      </w:r>
      <w:r w:rsidR="000B6D73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 über die komplette Torbreite.</w:t>
      </w:r>
      <w:r w:rsidR="00F6371A" w:rsidRPr="003026F0">
        <w:rPr>
          <w:rFonts w:ascii="Arial" w:hAnsi="Arial" w:cs="Arial"/>
          <w:sz w:val="20"/>
          <w:szCs w:val="20"/>
        </w:rPr>
        <w:t xml:space="preserve"> </w:t>
      </w:r>
      <w:r w:rsidR="00596ADB" w:rsidRPr="00596ADB">
        <w:rPr>
          <w:rFonts w:ascii="Arial" w:hAnsi="Arial" w:cs="Arial"/>
          <w:sz w:val="20"/>
          <w:szCs w:val="20"/>
        </w:rPr>
        <w:t xml:space="preserve">Unterteilung der Behang durch Federstahlwindsicherung. </w:t>
      </w:r>
      <w:r w:rsidR="00726425" w:rsidRPr="00596ADB">
        <w:rPr>
          <w:rFonts w:ascii="Arial" w:hAnsi="Arial" w:cs="Arial"/>
          <w:sz w:val="20"/>
          <w:szCs w:val="20"/>
        </w:rPr>
        <w:t>Innovative</w:t>
      </w:r>
      <w:r w:rsidR="00C776D2" w:rsidRPr="00596ADB">
        <w:rPr>
          <w:rFonts w:ascii="Arial" w:hAnsi="Arial" w:cs="Arial"/>
          <w:sz w:val="20"/>
          <w:szCs w:val="20"/>
        </w:rPr>
        <w:t>s</w:t>
      </w:r>
      <w:r w:rsidR="00726425" w:rsidRPr="00596ADB">
        <w:rPr>
          <w:rFonts w:ascii="Arial" w:hAnsi="Arial" w:cs="Arial"/>
          <w:sz w:val="20"/>
          <w:szCs w:val="20"/>
        </w:rPr>
        <w:t xml:space="preserve"> und patentiertes </w:t>
      </w:r>
      <w:proofErr w:type="spellStart"/>
      <w:r w:rsidR="00726425" w:rsidRPr="00596ADB">
        <w:rPr>
          <w:rFonts w:ascii="Arial" w:hAnsi="Arial" w:cs="Arial"/>
          <w:sz w:val="20"/>
          <w:szCs w:val="20"/>
        </w:rPr>
        <w:t>SoftEdge</w:t>
      </w:r>
      <w:proofErr w:type="spellEnd"/>
      <w:r w:rsidR="00726425" w:rsidRPr="00596ADB">
        <w:rPr>
          <w:rFonts w:ascii="Arial" w:hAnsi="Arial" w:cs="Arial"/>
          <w:sz w:val="20"/>
          <w:szCs w:val="20"/>
          <w:vertAlign w:val="superscript"/>
        </w:rPr>
        <w:t>®</w:t>
      </w:r>
      <w:r w:rsidR="00C776D2" w:rsidRPr="00596ADB">
        <w:rPr>
          <w:rFonts w:ascii="Arial" w:hAnsi="Arial" w:cs="Arial"/>
          <w:sz w:val="20"/>
          <w:szCs w:val="20"/>
        </w:rPr>
        <w:t xml:space="preserve"> </w:t>
      </w:r>
      <w:r w:rsidR="00726425" w:rsidRPr="00596ADB">
        <w:rPr>
          <w:rFonts w:ascii="Arial" w:hAnsi="Arial" w:cs="Arial"/>
          <w:sz w:val="20"/>
          <w:szCs w:val="20"/>
        </w:rPr>
        <w:t xml:space="preserve">Bodenabschlussprofil </w:t>
      </w:r>
      <w:r w:rsidR="00726425" w:rsidRPr="003026F0">
        <w:rPr>
          <w:rFonts w:ascii="Arial" w:hAnsi="Arial" w:cs="Arial"/>
          <w:sz w:val="20"/>
          <w:szCs w:val="20"/>
        </w:rPr>
        <w:t xml:space="preserve">zur Vermeidung von Beschädigungen und dadurch bedingten </w:t>
      </w:r>
      <w:r w:rsidR="00CD48BF">
        <w:rPr>
          <w:rFonts w:ascii="Arial" w:hAnsi="Arial" w:cs="Arial"/>
          <w:sz w:val="20"/>
          <w:szCs w:val="20"/>
        </w:rPr>
        <w:t>Betriebsstillstand</w:t>
      </w:r>
      <w:r w:rsidR="00726425" w:rsidRPr="003026F0">
        <w:rPr>
          <w:rFonts w:ascii="Arial" w:hAnsi="Arial" w:cs="Arial"/>
          <w:sz w:val="20"/>
          <w:szCs w:val="20"/>
        </w:rPr>
        <w:t xml:space="preserve"> der Toranlage. 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726425" w:rsidRPr="00596ADB" w:rsidRDefault="00084FBF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ADB">
        <w:rPr>
          <w:rFonts w:ascii="Arial" w:hAnsi="Arial" w:cs="Arial"/>
          <w:sz w:val="20"/>
          <w:szCs w:val="20"/>
        </w:rPr>
        <w:t>Di</w:t>
      </w:r>
      <w:r w:rsidR="0060514B" w:rsidRPr="00596ADB">
        <w:rPr>
          <w:rFonts w:ascii="Arial" w:hAnsi="Arial" w:cs="Arial"/>
          <w:sz w:val="20"/>
          <w:szCs w:val="20"/>
        </w:rPr>
        <w:t>e komplette Torkonstruktion ist in Edelstahl gefertigt</w:t>
      </w:r>
      <w:r w:rsidRPr="00596ADB">
        <w:rPr>
          <w:rFonts w:ascii="Arial" w:hAnsi="Arial" w:cs="Arial"/>
          <w:sz w:val="20"/>
          <w:szCs w:val="20"/>
        </w:rPr>
        <w:t xml:space="preserve">. </w:t>
      </w:r>
      <w:r w:rsidR="00726425" w:rsidRPr="00596ADB">
        <w:rPr>
          <w:rFonts w:ascii="Arial" w:hAnsi="Arial" w:cs="Arial"/>
          <w:sz w:val="20"/>
          <w:szCs w:val="20"/>
        </w:rPr>
        <w:t>Selbs</w:t>
      </w:r>
      <w:r w:rsidR="000B6D73">
        <w:rPr>
          <w:rFonts w:ascii="Arial" w:hAnsi="Arial" w:cs="Arial"/>
          <w:sz w:val="20"/>
          <w:szCs w:val="20"/>
        </w:rPr>
        <w:t>t</w:t>
      </w:r>
      <w:r w:rsidR="00726425" w:rsidRPr="00596ADB">
        <w:rPr>
          <w:rFonts w:ascii="Arial" w:hAnsi="Arial" w:cs="Arial"/>
          <w:sz w:val="20"/>
          <w:szCs w:val="20"/>
        </w:rPr>
        <w:t>tragende, seitliche F</w:t>
      </w:r>
      <w:r w:rsidRPr="00596ADB">
        <w:rPr>
          <w:rFonts w:ascii="Arial" w:hAnsi="Arial" w:cs="Arial"/>
          <w:sz w:val="20"/>
          <w:szCs w:val="20"/>
        </w:rPr>
        <w:t>ührungsschienen aus gekantetem Edelstahl</w:t>
      </w:r>
      <w:r w:rsidR="00726425" w:rsidRPr="00596ADB">
        <w:rPr>
          <w:rFonts w:ascii="Arial" w:hAnsi="Arial" w:cs="Arial"/>
          <w:sz w:val="20"/>
          <w:szCs w:val="20"/>
        </w:rPr>
        <w:t xml:space="preserve"> mit integriertem Sicherheitslichtgitter zur Überwachung der Torschließebene.</w:t>
      </w:r>
      <w:r w:rsidRPr="00596ADB">
        <w:rPr>
          <w:rFonts w:ascii="Arial" w:hAnsi="Arial" w:cs="Arial"/>
          <w:sz w:val="20"/>
          <w:szCs w:val="20"/>
        </w:rPr>
        <w:t xml:space="preserve"> Die reinigungsfreundlichen Führungsschienen zeichnen sich durch die </w:t>
      </w:r>
      <w:r w:rsidR="00EB0924">
        <w:rPr>
          <w:rFonts w:ascii="Arial" w:hAnsi="Arial" w:cs="Arial"/>
          <w:sz w:val="20"/>
          <w:szCs w:val="20"/>
        </w:rPr>
        <w:t>spezielle</w:t>
      </w:r>
      <w:r w:rsidRPr="00596ADB">
        <w:rPr>
          <w:rFonts w:ascii="Arial" w:hAnsi="Arial" w:cs="Arial"/>
          <w:sz w:val="20"/>
          <w:szCs w:val="20"/>
        </w:rPr>
        <w:t xml:space="preserve"> Bauweise mit Kantenschutz und Wasserablauf im Bodenbereich aus. </w:t>
      </w:r>
      <w:r w:rsidR="00726425" w:rsidRPr="00596ADB">
        <w:rPr>
          <w:rFonts w:ascii="Arial" w:hAnsi="Arial" w:cs="Arial"/>
          <w:sz w:val="20"/>
          <w:szCs w:val="20"/>
        </w:rPr>
        <w:t>Optimale Abdichtung des Torblattes zu den Seitenteilen durch spezielle in den Seitenteilen integrierte Dichtungen.</w:t>
      </w:r>
      <w:r w:rsidRPr="00596ADB">
        <w:rPr>
          <w:rFonts w:ascii="Arial" w:hAnsi="Arial" w:cs="Arial"/>
          <w:sz w:val="20"/>
          <w:szCs w:val="20"/>
        </w:rPr>
        <w:t xml:space="preserve"> Schräge Wellen- und Antriebsverkleid</w:t>
      </w:r>
      <w:r w:rsidR="000B6D73">
        <w:rPr>
          <w:rFonts w:ascii="Arial" w:hAnsi="Arial" w:cs="Arial"/>
          <w:sz w:val="20"/>
          <w:szCs w:val="20"/>
        </w:rPr>
        <w:t>ung sowie Welle in Edelstahl</w:t>
      </w:r>
      <w:r w:rsidRPr="00596ADB">
        <w:rPr>
          <w:rFonts w:ascii="Arial" w:hAnsi="Arial" w:cs="Arial"/>
          <w:sz w:val="20"/>
          <w:szCs w:val="20"/>
        </w:rPr>
        <w:t>.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726425" w:rsidRPr="003026F0" w:rsidRDefault="00EB0924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Komplett gekapselter </w:t>
      </w:r>
      <w:r w:rsidR="00726425"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 w:rsidR="00596ADB">
        <w:rPr>
          <w:rFonts w:ascii="Arial" w:hAnsi="Arial" w:cs="Arial"/>
          <w:sz w:val="20"/>
          <w:szCs w:val="20"/>
        </w:rPr>
        <w:t>m Endschalter. Motorleistung 0,75</w:t>
      </w:r>
      <w:r w:rsidR="00726425" w:rsidRPr="003026F0">
        <w:rPr>
          <w:rFonts w:ascii="Arial" w:hAnsi="Arial" w:cs="Arial"/>
          <w:sz w:val="20"/>
          <w:szCs w:val="20"/>
        </w:rPr>
        <w:t xml:space="preserve"> kW, Anschlussspan</w:t>
      </w:r>
      <w:r w:rsidR="0005711A">
        <w:rPr>
          <w:rFonts w:ascii="Arial" w:hAnsi="Arial" w:cs="Arial"/>
          <w:sz w:val="20"/>
          <w:szCs w:val="20"/>
        </w:rPr>
        <w:t>nung 230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="0005711A">
        <w:rPr>
          <w:rFonts w:ascii="Arial" w:hAnsi="Arial" w:cs="Arial"/>
          <w:sz w:val="20"/>
          <w:szCs w:val="20"/>
        </w:rPr>
        <w:t>V, 50</w:t>
      </w:r>
      <w:r w:rsidR="00596ADB">
        <w:rPr>
          <w:rFonts w:ascii="Arial" w:hAnsi="Arial" w:cs="Arial"/>
          <w:sz w:val="20"/>
          <w:szCs w:val="20"/>
        </w:rPr>
        <w:t xml:space="preserve"> </w:t>
      </w:r>
      <w:r w:rsidR="0005711A">
        <w:rPr>
          <w:rFonts w:ascii="Arial" w:hAnsi="Arial" w:cs="Arial"/>
          <w:sz w:val="20"/>
          <w:szCs w:val="20"/>
        </w:rPr>
        <w:t>Hz, Schutzart IP 65</w:t>
      </w:r>
      <w:r w:rsidR="00596ADB">
        <w:rPr>
          <w:rFonts w:ascii="Arial" w:hAnsi="Arial" w:cs="Arial"/>
          <w:sz w:val="20"/>
          <w:szCs w:val="20"/>
        </w:rPr>
        <w:t xml:space="preserve"> mit Edelstahlhohlwelle</w:t>
      </w:r>
      <w:r w:rsidR="00726425" w:rsidRPr="003026F0">
        <w:rPr>
          <w:rFonts w:ascii="Arial" w:hAnsi="Arial" w:cs="Arial"/>
          <w:sz w:val="20"/>
          <w:szCs w:val="20"/>
        </w:rPr>
        <w:t xml:space="preserve">. Anordnung des Antriebes bei Bestellung rechts oder links frei wählbar. 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04FC" w:rsidRPr="003026F0" w:rsidRDefault="003704FC" w:rsidP="003704F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3704FC" w:rsidRPr="00F5668A" w:rsidRDefault="003704FC" w:rsidP="003704FC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r w:rsidR="00C72732" w:rsidRPr="003026F0">
        <w:rPr>
          <w:rFonts w:ascii="Arial" w:hAnsi="Arial" w:cs="Arial"/>
          <w:sz w:val="20"/>
          <w:szCs w:val="20"/>
        </w:rPr>
        <w:t xml:space="preserve">phasige </w:t>
      </w:r>
      <w:proofErr w:type="spellStart"/>
      <w:r w:rsidR="00C72732"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="00C72732">
        <w:rPr>
          <w:rFonts w:ascii="Arial" w:eastAsia="HoermannHelveticaNeue-Bd" w:hAnsi="Arial" w:cs="Arial"/>
          <w:sz w:val="20"/>
          <w:szCs w:val="20"/>
        </w:rPr>
        <w:t xml:space="preserve"> BS</w:t>
      </w:r>
      <w:r w:rsidR="00C72732" w:rsidRPr="00F5668A">
        <w:rPr>
          <w:rFonts w:ascii="Arial" w:eastAsia="HoermannHelveticaNeue-Bd" w:hAnsi="Arial" w:cs="Arial"/>
          <w:sz w:val="20"/>
          <w:szCs w:val="20"/>
        </w:rPr>
        <w:t xml:space="preserve"> 150 FUE</w:t>
      </w:r>
      <w:r w:rsidR="00C72732"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="00C72732">
        <w:rPr>
          <w:rFonts w:ascii="Arial" w:eastAsia="HoermannHelveticaNeue-Bd" w:hAnsi="Arial" w:cs="Arial"/>
          <w:sz w:val="20"/>
          <w:szCs w:val="20"/>
        </w:rPr>
        <w:t>1 im Edelstahlgehäuse</w:t>
      </w:r>
      <w:r w:rsidR="00C72732" w:rsidRPr="00F5668A">
        <w:rPr>
          <w:rFonts w:ascii="Arial" w:eastAsia="HoermannHelveticaNeue-Bd" w:hAnsi="Arial" w:cs="Arial"/>
          <w:sz w:val="20"/>
          <w:szCs w:val="20"/>
        </w:rPr>
        <w:t xml:space="preserve">, IP </w:t>
      </w:r>
      <w:r w:rsidR="00C72732">
        <w:rPr>
          <w:rFonts w:ascii="Arial" w:eastAsia="HoermannHelveticaNeue-Bd" w:hAnsi="Arial" w:cs="Arial"/>
          <w:sz w:val="20"/>
          <w:szCs w:val="20"/>
        </w:rPr>
        <w:t>65</w:t>
      </w:r>
      <w:r w:rsidR="00C72732" w:rsidRPr="00F5668A">
        <w:rPr>
          <w:rFonts w:ascii="Arial" w:eastAsia="HoermannHelveticaNeue-Bd" w:hAnsi="Arial" w:cs="Arial"/>
          <w:sz w:val="20"/>
          <w:szCs w:val="20"/>
        </w:rPr>
        <w:t>, 1-</w:t>
      </w:r>
      <w:bookmarkStart w:id="0" w:name="_GoBack"/>
      <w:bookmarkEnd w:id="0"/>
      <w:r w:rsidRPr="00F5668A">
        <w:rPr>
          <w:rFonts w:ascii="Arial" w:eastAsia="HoermannHelveticaNeue-Bd" w:hAnsi="Arial" w:cs="Arial"/>
          <w:sz w:val="20"/>
          <w:szCs w:val="20"/>
        </w:rPr>
        <w:t>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230 × 460 × 200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>
        <w:rPr>
          <w:rFonts w:ascii="Arial" w:eastAsia="HoermannHelveticaNeue-Bd" w:hAnsi="Arial" w:cs="Arial"/>
          <w:sz w:val="20"/>
          <w:szCs w:val="20"/>
        </w:rPr>
        <w:t>Anschlusskabel mit CEE-Stecker.</w:t>
      </w:r>
    </w:p>
    <w:p w:rsidR="003704FC" w:rsidRDefault="003704FC" w:rsidP="003704FC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726425" w:rsidRPr="003704FC" w:rsidRDefault="003704FC" w:rsidP="004159AC">
      <w:pPr>
        <w:spacing w:after="0" w:line="240" w:lineRule="auto"/>
        <w:rPr>
          <w:rFonts w:ascii="Arial" w:eastAsia="HoermannHelveticaNeue-Lt" w:hAnsi="Arial" w:cs="Arial"/>
          <w:b/>
          <w:sz w:val="20"/>
          <w:szCs w:val="20"/>
        </w:rPr>
      </w:pP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Neu: </w:t>
      </w:r>
      <w:proofErr w:type="spellStart"/>
      <w:r w:rsidRPr="00F5668A">
        <w:rPr>
          <w:rFonts w:ascii="Arial" w:eastAsia="HoermannHelveticaNeue-Bd" w:hAnsi="Arial" w:cs="Arial"/>
          <w:b/>
          <w:sz w:val="20"/>
          <w:szCs w:val="20"/>
        </w:rPr>
        <w:t>Steckerfertige</w:t>
      </w:r>
      <w:proofErr w:type="spellEnd"/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Steuerungsverkabe</w:t>
      </w:r>
      <w:r>
        <w:rPr>
          <w:rFonts w:ascii="Arial" w:eastAsia="HoermannHelveticaNeue-Bd" w:hAnsi="Arial" w:cs="Arial"/>
          <w:b/>
          <w:sz w:val="20"/>
          <w:szCs w:val="20"/>
        </w:rPr>
        <w:t>lung mit Farbcodierung für den</w:t>
      </w: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einfachen und schnellen Anschluss von Sicherheitseinrichtungen und Zubehörkomponenten.</w:t>
      </w:r>
      <w:r w:rsidR="000120BF" w:rsidRPr="003026F0">
        <w:rPr>
          <w:rFonts w:ascii="Arial" w:hAnsi="Arial" w:cs="Arial"/>
          <w:sz w:val="20"/>
          <w:szCs w:val="20"/>
        </w:rPr>
        <w:t>.</w:t>
      </w:r>
    </w:p>
    <w:p w:rsidR="000120BF" w:rsidRPr="003026F0" w:rsidRDefault="000120BF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5761" w:rsidRDefault="00C35761" w:rsidP="00C357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</w:t>
      </w:r>
      <w:r w:rsidR="000B6D7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0F4882" w:rsidRPr="003026F0" w:rsidRDefault="000F4882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Default="004159AC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B69" w:rsidRPr="003026F0" w:rsidRDefault="00594B69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94B69" w:rsidRPr="003026F0" w:rsidSect="004A15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9AC"/>
    <w:rsid w:val="000120BF"/>
    <w:rsid w:val="0005711A"/>
    <w:rsid w:val="00084FBF"/>
    <w:rsid w:val="000B6D73"/>
    <w:rsid w:val="000F4882"/>
    <w:rsid w:val="001E6230"/>
    <w:rsid w:val="003026F0"/>
    <w:rsid w:val="003704FC"/>
    <w:rsid w:val="004159AC"/>
    <w:rsid w:val="004A1529"/>
    <w:rsid w:val="0054509A"/>
    <w:rsid w:val="00564227"/>
    <w:rsid w:val="00594B69"/>
    <w:rsid w:val="00596ADB"/>
    <w:rsid w:val="005E5A93"/>
    <w:rsid w:val="0060514B"/>
    <w:rsid w:val="00701364"/>
    <w:rsid w:val="00726425"/>
    <w:rsid w:val="0090542D"/>
    <w:rsid w:val="00A277B3"/>
    <w:rsid w:val="00B33670"/>
    <w:rsid w:val="00B628F0"/>
    <w:rsid w:val="00C35761"/>
    <w:rsid w:val="00C574F9"/>
    <w:rsid w:val="00C72732"/>
    <w:rsid w:val="00C776D2"/>
    <w:rsid w:val="00CD48BF"/>
    <w:rsid w:val="00DA6907"/>
    <w:rsid w:val="00EB0924"/>
    <w:rsid w:val="00F16784"/>
    <w:rsid w:val="00F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7C1F4-0BCE-47B6-AF60-D09015D6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15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11</cp:revision>
  <dcterms:created xsi:type="dcterms:W3CDTF">2014-10-31T10:52:00Z</dcterms:created>
  <dcterms:modified xsi:type="dcterms:W3CDTF">2015-05-19T12:58:00Z</dcterms:modified>
</cp:coreProperties>
</file>