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Seuster Schnelllauftor S</w:t>
      </w:r>
      <w:r w:rsidR="00324FC0">
        <w:rPr>
          <w:rFonts w:ascii="Arial" w:hAnsi="Arial" w:cs="Arial"/>
          <w:b/>
          <w:sz w:val="24"/>
          <w:szCs w:val="24"/>
        </w:rPr>
        <w:t xml:space="preserve"> </w:t>
      </w:r>
      <w:r w:rsidR="00480099">
        <w:rPr>
          <w:rFonts w:ascii="Arial" w:hAnsi="Arial" w:cs="Arial"/>
          <w:b/>
          <w:sz w:val="24"/>
          <w:szCs w:val="24"/>
        </w:rPr>
        <w:t xml:space="preserve">2020 </w:t>
      </w:r>
      <w:r w:rsidRPr="003026F0">
        <w:rPr>
          <w:rFonts w:ascii="Arial" w:hAnsi="Arial" w:cs="Arial"/>
          <w:b/>
          <w:sz w:val="24"/>
          <w:szCs w:val="24"/>
        </w:rPr>
        <w:t xml:space="preserve">SEL </w:t>
      </w:r>
      <w:proofErr w:type="spellStart"/>
      <w:r w:rsidRPr="003026F0">
        <w:rPr>
          <w:rFonts w:ascii="Arial" w:hAnsi="Arial" w:cs="Arial"/>
          <w:b/>
          <w:sz w:val="24"/>
          <w:szCs w:val="24"/>
        </w:rPr>
        <w:t>SoftEdge</w:t>
      </w:r>
      <w:proofErr w:type="spellEnd"/>
      <w:r w:rsidRPr="00324FC0">
        <w:rPr>
          <w:rFonts w:ascii="Arial" w:hAnsi="Arial" w:cs="Arial"/>
          <w:b/>
          <w:sz w:val="24"/>
          <w:szCs w:val="24"/>
          <w:vertAlign w:val="superscript"/>
        </w:rPr>
        <w:t>®</w:t>
      </w:r>
    </w:p>
    <w:p w:rsidR="00AA48A6" w:rsidRPr="00594B69" w:rsidRDefault="00E6285F" w:rsidP="00AA48A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Innen- und </w:t>
      </w:r>
      <w:proofErr w:type="spellStart"/>
      <w:r w:rsidR="00AA48A6">
        <w:rPr>
          <w:rFonts w:ascii="Arial" w:hAnsi="Arial" w:cs="Arial"/>
          <w:i/>
          <w:sz w:val="20"/>
          <w:szCs w:val="20"/>
        </w:rPr>
        <w:t>Aussentor</w:t>
      </w:r>
      <w:proofErr w:type="spellEnd"/>
      <w:r w:rsidR="00AA48A6">
        <w:rPr>
          <w:rFonts w:ascii="Arial" w:hAnsi="Arial" w:cs="Arial"/>
          <w:i/>
          <w:sz w:val="20"/>
          <w:szCs w:val="20"/>
        </w:rPr>
        <w:t xml:space="preserve"> </w:t>
      </w:r>
      <w:r w:rsidR="00AA48A6" w:rsidRPr="00594B69">
        <w:rPr>
          <w:rFonts w:ascii="Arial" w:hAnsi="Arial" w:cs="Arial"/>
          <w:i/>
          <w:sz w:val="20"/>
          <w:szCs w:val="20"/>
        </w:rPr>
        <w:t xml:space="preserve">mit Gewebebehang und patentiertem Anti-Crash System </w:t>
      </w:r>
    </w:p>
    <w:p w:rsidR="00AA48A6" w:rsidRDefault="00AA48A6" w:rsidP="00AA48A6">
      <w:pPr>
        <w:spacing w:after="0" w:line="240" w:lineRule="auto"/>
      </w:pP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</w:t>
      </w:r>
      <w:r w:rsidR="00E6285F">
        <w:rPr>
          <w:rFonts w:ascii="Arial" w:hAnsi="Arial" w:cs="Arial"/>
          <w:sz w:val="20"/>
          <w:szCs w:val="20"/>
        </w:rPr>
        <w:t xml:space="preserve"> (LB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="00E6285F">
        <w:rPr>
          <w:rFonts w:ascii="Arial" w:hAnsi="Arial" w:cs="Arial"/>
          <w:sz w:val="20"/>
          <w:szCs w:val="20"/>
        </w:rPr>
        <w:t>x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="00E6285F">
        <w:rPr>
          <w:rFonts w:ascii="Arial" w:hAnsi="Arial" w:cs="Arial"/>
          <w:sz w:val="20"/>
          <w:szCs w:val="20"/>
        </w:rPr>
        <w:t>LH) 5000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="00E6285F">
        <w:rPr>
          <w:rFonts w:ascii="Arial" w:hAnsi="Arial" w:cs="Arial"/>
          <w:sz w:val="20"/>
          <w:szCs w:val="20"/>
        </w:rPr>
        <w:t>x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="00E6285F">
        <w:rPr>
          <w:rFonts w:ascii="Arial" w:hAnsi="Arial" w:cs="Arial"/>
          <w:sz w:val="20"/>
          <w:szCs w:val="20"/>
        </w:rPr>
        <w:t>6</w:t>
      </w:r>
      <w:r w:rsidRPr="003026F0">
        <w:rPr>
          <w:rFonts w:ascii="Arial" w:hAnsi="Arial" w:cs="Arial"/>
          <w:sz w:val="20"/>
          <w:szCs w:val="20"/>
        </w:rPr>
        <w:t>000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mm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</w:t>
      </w:r>
      <w:r>
        <w:rPr>
          <w:rFonts w:ascii="Arial" w:hAnsi="Arial" w:cs="Arial"/>
          <w:sz w:val="20"/>
          <w:szCs w:val="20"/>
        </w:rPr>
        <w:t>dlast</w:t>
      </w:r>
      <w:proofErr w:type="spellEnd"/>
      <w:r>
        <w:rPr>
          <w:rFonts w:ascii="Arial" w:hAnsi="Arial" w:cs="Arial"/>
          <w:sz w:val="20"/>
          <w:szCs w:val="20"/>
        </w:rPr>
        <w:t xml:space="preserve"> nach DIN EN 12424 Klasse 2</w:t>
      </w:r>
      <w:r w:rsidR="002D231B">
        <w:rPr>
          <w:rFonts w:ascii="Arial" w:hAnsi="Arial" w:cs="Arial"/>
          <w:sz w:val="20"/>
          <w:szCs w:val="20"/>
        </w:rPr>
        <w:t>*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Öffnen: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ca. 2,0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m/s</w:t>
      </w:r>
      <w:r w:rsidR="002D231B">
        <w:rPr>
          <w:rFonts w:ascii="Arial" w:hAnsi="Arial" w:cs="Arial"/>
          <w:sz w:val="20"/>
          <w:szCs w:val="20"/>
        </w:rPr>
        <w:t>*</w:t>
      </w:r>
    </w:p>
    <w:p w:rsidR="008B1035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Schließen:</w:t>
      </w:r>
      <w:r w:rsidRPr="003026F0">
        <w:rPr>
          <w:rFonts w:ascii="Arial" w:hAnsi="Arial" w:cs="Arial"/>
          <w:sz w:val="20"/>
          <w:szCs w:val="20"/>
        </w:rPr>
        <w:tab/>
        <w:t>ca. 0,8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434549" w:rsidRPr="00434549" w:rsidRDefault="00434549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AA48A6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Lichtgitter in Ausführung IP 67  in den Torseitenteilen zur berührungslosen Absicherung  der Torschließebene bis zu einer Höhe von 2500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mm. Patentiertes </w:t>
      </w:r>
      <w:proofErr w:type="spellStart"/>
      <w:r w:rsidRPr="003026F0">
        <w:rPr>
          <w:rFonts w:ascii="Arial" w:hAnsi="Arial" w:cs="Arial"/>
          <w:sz w:val="20"/>
          <w:szCs w:val="20"/>
        </w:rPr>
        <w:t>SoftEdge</w:t>
      </w:r>
      <w:proofErr w:type="spellEnd"/>
      <w:r w:rsidRPr="00324FC0">
        <w:rPr>
          <w:rFonts w:ascii="Arial" w:hAnsi="Arial" w:cs="Arial"/>
          <w:sz w:val="20"/>
          <w:szCs w:val="20"/>
          <w:vertAlign w:val="superscript"/>
        </w:rPr>
        <w:t>®</w:t>
      </w:r>
      <w:r w:rsidRPr="003026F0">
        <w:rPr>
          <w:rFonts w:ascii="Arial" w:hAnsi="Arial" w:cs="Arial"/>
          <w:sz w:val="20"/>
          <w:szCs w:val="20"/>
        </w:rPr>
        <w:t xml:space="preserve"> Profil mit Anti-Crash System und </w:t>
      </w:r>
      <w:r>
        <w:rPr>
          <w:rFonts w:ascii="Arial" w:hAnsi="Arial" w:cs="Arial"/>
          <w:sz w:val="20"/>
          <w:szCs w:val="20"/>
        </w:rPr>
        <w:t xml:space="preserve">manueller </w:t>
      </w:r>
      <w:r w:rsidRPr="003026F0">
        <w:rPr>
          <w:rFonts w:ascii="Arial" w:hAnsi="Arial" w:cs="Arial"/>
          <w:sz w:val="20"/>
          <w:szCs w:val="20"/>
        </w:rPr>
        <w:t xml:space="preserve">Inbetriebnahme. Der ebenfalls verdeckt integrierte Crash-Schalter meldet zuverlässig und kabellos eine Fehlfunktion und stoppt das Tor augenblicklich. Damit sind die Anforderungen der DIN EN 13241-1 </w:t>
      </w:r>
      <w:r w:rsidR="00480099">
        <w:rPr>
          <w:rFonts w:ascii="Arial" w:hAnsi="Arial" w:cs="Arial"/>
          <w:sz w:val="20"/>
          <w:szCs w:val="20"/>
        </w:rPr>
        <w:t>in vollem Umfang</w:t>
      </w:r>
      <w:r w:rsidRPr="003026F0">
        <w:rPr>
          <w:rFonts w:ascii="Arial" w:hAnsi="Arial" w:cs="Arial"/>
          <w:sz w:val="20"/>
          <w:szCs w:val="20"/>
        </w:rPr>
        <w:t xml:space="preserve"> erfüllt. </w:t>
      </w:r>
    </w:p>
    <w:p w:rsidR="00AA48A6" w:rsidRDefault="00AA48A6" w:rsidP="00AA48A6">
      <w:pPr>
        <w:spacing w:after="0" w:line="240" w:lineRule="auto"/>
      </w:pPr>
    </w:p>
    <w:p w:rsidR="00AA48A6" w:rsidRPr="003026F0" w:rsidRDefault="00324FC0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Torblatt</w:t>
      </w:r>
      <w:proofErr w:type="spellEnd"/>
    </w:p>
    <w:p w:rsidR="00324FC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Behang aus speziellem, gewebeverstärktem PVC Material. Materialstärke ca. 1,5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mm, verfügbar in den fünf Standardfarben in Anlehnung an RAL 1018 </w:t>
      </w:r>
      <w:proofErr w:type="spellStart"/>
      <w:r w:rsidRPr="003026F0">
        <w:rPr>
          <w:rFonts w:ascii="Arial" w:hAnsi="Arial" w:cs="Arial"/>
          <w:sz w:val="20"/>
          <w:szCs w:val="20"/>
        </w:rPr>
        <w:t>Zinkgelb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, RAL 2004 Reinorange, RAL 3002 Karminrot, RAL 5010 Enzianblau, RAL 7038 Achatgrau. Sichtfenster mit einer Gesamthöhe von </w:t>
      </w:r>
    </w:p>
    <w:p w:rsidR="00AA48A6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900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 über die komplette Torbreite. </w:t>
      </w:r>
      <w:r>
        <w:rPr>
          <w:rFonts w:ascii="Arial" w:hAnsi="Arial" w:cs="Arial"/>
          <w:sz w:val="20"/>
          <w:szCs w:val="20"/>
        </w:rPr>
        <w:t>Z</w:t>
      </w:r>
      <w:r w:rsidRPr="003026F0">
        <w:rPr>
          <w:rFonts w:ascii="Arial" w:hAnsi="Arial" w:cs="Arial"/>
          <w:sz w:val="20"/>
          <w:szCs w:val="20"/>
        </w:rPr>
        <w:t xml:space="preserve">usätzliche Stabilität des Behanges </w:t>
      </w:r>
      <w:r>
        <w:rPr>
          <w:rFonts w:ascii="Arial" w:hAnsi="Arial" w:cs="Arial"/>
          <w:sz w:val="20"/>
          <w:szCs w:val="20"/>
        </w:rPr>
        <w:t xml:space="preserve">wird durch Federstahlwindsicherungen in </w:t>
      </w:r>
      <w:proofErr w:type="spellStart"/>
      <w:r>
        <w:rPr>
          <w:rFonts w:ascii="Arial" w:hAnsi="Arial" w:cs="Arial"/>
          <w:sz w:val="20"/>
          <w:szCs w:val="20"/>
        </w:rPr>
        <w:t>Behangtaschen</w:t>
      </w:r>
      <w:proofErr w:type="spellEnd"/>
      <w:r>
        <w:rPr>
          <w:rFonts w:ascii="Arial" w:hAnsi="Arial" w:cs="Arial"/>
          <w:sz w:val="20"/>
          <w:szCs w:val="20"/>
        </w:rPr>
        <w:t xml:space="preserve"> mit Rollapparaten an den Enden erreicht</w:t>
      </w:r>
      <w:r w:rsidRPr="003026F0">
        <w:rPr>
          <w:rFonts w:ascii="Arial" w:hAnsi="Arial" w:cs="Arial"/>
          <w:sz w:val="20"/>
          <w:szCs w:val="20"/>
        </w:rPr>
        <w:t xml:space="preserve">. Innovatives und patentiertes </w:t>
      </w:r>
      <w:proofErr w:type="spellStart"/>
      <w:r w:rsidRPr="003026F0">
        <w:rPr>
          <w:rFonts w:ascii="Arial" w:hAnsi="Arial" w:cs="Arial"/>
          <w:sz w:val="20"/>
          <w:szCs w:val="20"/>
        </w:rPr>
        <w:t>SoftEdge</w:t>
      </w:r>
      <w:proofErr w:type="spellEnd"/>
      <w:r w:rsidRPr="00324FC0">
        <w:rPr>
          <w:rFonts w:ascii="Arial" w:hAnsi="Arial" w:cs="Arial"/>
          <w:sz w:val="20"/>
          <w:szCs w:val="20"/>
          <w:vertAlign w:val="superscript"/>
        </w:rPr>
        <w:t>®</w:t>
      </w:r>
      <w:r w:rsidRPr="003026F0">
        <w:rPr>
          <w:rFonts w:ascii="Arial" w:hAnsi="Arial" w:cs="Arial"/>
          <w:sz w:val="20"/>
          <w:szCs w:val="20"/>
        </w:rPr>
        <w:t xml:space="preserve"> Bodenabschlussprofil zur Vermeidung von Beschädigungen und dadurch bedingte</w:t>
      </w:r>
      <w:r w:rsidR="00480099">
        <w:rPr>
          <w:rFonts w:ascii="Arial" w:hAnsi="Arial" w:cs="Arial"/>
          <w:sz w:val="20"/>
          <w:szCs w:val="20"/>
        </w:rPr>
        <w:t>m</w:t>
      </w:r>
      <w:r w:rsidRPr="003026F0">
        <w:rPr>
          <w:rFonts w:ascii="Arial" w:hAnsi="Arial" w:cs="Arial"/>
          <w:sz w:val="20"/>
          <w:szCs w:val="20"/>
        </w:rPr>
        <w:t xml:space="preserve"> </w:t>
      </w:r>
      <w:r w:rsidR="007F285F">
        <w:rPr>
          <w:rFonts w:ascii="Arial" w:hAnsi="Arial" w:cs="Arial"/>
          <w:sz w:val="20"/>
          <w:szCs w:val="20"/>
        </w:rPr>
        <w:t xml:space="preserve">Betriebsstillstand </w:t>
      </w:r>
      <w:r w:rsidRPr="003026F0">
        <w:rPr>
          <w:rFonts w:ascii="Arial" w:hAnsi="Arial" w:cs="Arial"/>
          <w:sz w:val="20"/>
          <w:szCs w:val="20"/>
        </w:rPr>
        <w:t xml:space="preserve"> der Toranlage.</w:t>
      </w:r>
    </w:p>
    <w:p w:rsidR="00AA48A6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Konstruktion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Selbst</w:t>
      </w:r>
      <w:r w:rsidR="00480099">
        <w:rPr>
          <w:rFonts w:ascii="Arial" w:hAnsi="Arial" w:cs="Arial"/>
          <w:sz w:val="20"/>
          <w:szCs w:val="20"/>
        </w:rPr>
        <w:t>t</w:t>
      </w:r>
      <w:r w:rsidRPr="003026F0">
        <w:rPr>
          <w:rFonts w:ascii="Arial" w:hAnsi="Arial" w:cs="Arial"/>
          <w:sz w:val="20"/>
          <w:szCs w:val="20"/>
        </w:rPr>
        <w:t xml:space="preserve">ragende, seitliche Führungsschienen aus gekantetem, verzinktem Stahl mit integriertem Sicherheitslichtgitter zur Überwachung der Torschließebene. Optimale Abdichtung des Torblattes 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zu den Seitenteilen durch spezielle in den Seitenteilen integrierte Dichtungen.</w:t>
      </w:r>
      <w:r>
        <w:rPr>
          <w:rFonts w:ascii="Arial" w:hAnsi="Arial" w:cs="Arial"/>
          <w:sz w:val="20"/>
          <w:szCs w:val="20"/>
        </w:rPr>
        <w:t xml:space="preserve"> Der ebenfalls in den Seitenteilen integrierte Zugmechanismus</w:t>
      </w:r>
      <w:r w:rsidR="0020130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ohne zusätzliche Gewichte</w:t>
      </w:r>
      <w:r w:rsidR="0020130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strafft zu jederzeit den Torbehang und </w:t>
      </w:r>
      <w:r w:rsidR="0020130D">
        <w:rPr>
          <w:rFonts w:ascii="Arial" w:hAnsi="Arial" w:cs="Arial"/>
          <w:sz w:val="20"/>
          <w:szCs w:val="20"/>
        </w:rPr>
        <w:t xml:space="preserve">erreicht so die notwendige Stabilität für den Einsatz als </w:t>
      </w:r>
      <w:proofErr w:type="spellStart"/>
      <w:r w:rsidR="0020130D">
        <w:rPr>
          <w:rFonts w:ascii="Arial" w:hAnsi="Arial" w:cs="Arial"/>
          <w:sz w:val="20"/>
          <w:szCs w:val="20"/>
        </w:rPr>
        <w:t>Aussentor</w:t>
      </w:r>
      <w:proofErr w:type="spellEnd"/>
      <w:r w:rsidR="0020130D">
        <w:rPr>
          <w:rFonts w:ascii="Arial" w:hAnsi="Arial" w:cs="Arial"/>
          <w:sz w:val="20"/>
          <w:szCs w:val="20"/>
        </w:rPr>
        <w:t xml:space="preserve">. </w:t>
      </w:r>
    </w:p>
    <w:p w:rsidR="00AA48A6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digitalem Endschalter. Motorleistung 1,1 kW, Anschlussspannung 230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V, 50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AA48A6" w:rsidRDefault="00480099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rechts oder links </w:t>
      </w:r>
      <w:r w:rsidR="00AA48A6" w:rsidRPr="003026F0">
        <w:rPr>
          <w:rFonts w:ascii="Arial" w:hAnsi="Arial" w:cs="Arial"/>
          <w:sz w:val="20"/>
          <w:szCs w:val="20"/>
        </w:rPr>
        <w:t xml:space="preserve">bei Bestellung frei wählbar. </w:t>
      </w:r>
    </w:p>
    <w:p w:rsidR="00AA48A6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C509F" w:rsidRPr="003026F0" w:rsidRDefault="001C509F" w:rsidP="001C509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1C509F" w:rsidRPr="00F5668A" w:rsidRDefault="001C509F" w:rsidP="001C509F">
      <w:pPr>
        <w:autoSpaceDE w:val="0"/>
        <w:autoSpaceDN w:val="0"/>
        <w:adjustRightInd w:val="0"/>
        <w:spacing w:after="0" w:line="240" w:lineRule="auto"/>
        <w:rPr>
          <w:rFonts w:ascii="Arial" w:eastAsia="HoermannHelveticaNeue-Bd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Serienmäßige 1-phasige </w:t>
      </w:r>
      <w:proofErr w:type="spellStart"/>
      <w:r w:rsidRPr="003026F0">
        <w:rPr>
          <w:rFonts w:ascii="Arial" w:hAnsi="Arial" w:cs="Arial"/>
          <w:sz w:val="20"/>
          <w:szCs w:val="20"/>
        </w:rPr>
        <w:t>Frequenzumrichtersteuerung</w:t>
      </w:r>
      <w:proofErr w:type="spellEnd"/>
      <w:r w:rsidRPr="00F5668A">
        <w:rPr>
          <w:rFonts w:ascii="Arial" w:eastAsia="HoermannHelveticaNeue-Bd" w:hAnsi="Arial" w:cs="Arial"/>
          <w:sz w:val="20"/>
          <w:szCs w:val="20"/>
        </w:rPr>
        <w:t xml:space="preserve"> BK 150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>
        <w:rPr>
          <w:rFonts w:ascii="Arial" w:eastAsia="HoermannHelveticaNeue-Bd" w:hAnsi="Arial" w:cs="Arial"/>
          <w:sz w:val="20"/>
          <w:szCs w:val="20"/>
        </w:rPr>
        <w:t>1 im Kunststoffs</w:t>
      </w:r>
      <w:r w:rsidRPr="00F5668A">
        <w:rPr>
          <w:rFonts w:ascii="Arial" w:eastAsia="HoermannHelveticaNeue-Bd" w:hAnsi="Arial" w:cs="Arial"/>
          <w:sz w:val="20"/>
          <w:szCs w:val="20"/>
        </w:rPr>
        <w:t>chaltschrank, IP 54, 1-phasig, 230V, Größe (B × H × T) =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230 × 460 × 200 mm,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automatischer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Displayanzeige.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>
        <w:rPr>
          <w:rFonts w:ascii="Arial" w:eastAsia="HoermannHelveticaNeue-Bd" w:hAnsi="Arial" w:cs="Arial"/>
          <w:sz w:val="20"/>
          <w:szCs w:val="20"/>
        </w:rPr>
        <w:t>Anschlusskabel mit CEE-Stecker.</w:t>
      </w:r>
    </w:p>
    <w:p w:rsidR="001C509F" w:rsidRDefault="001C509F" w:rsidP="001C509F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</w:p>
    <w:p w:rsidR="001C509F" w:rsidRPr="00F5668A" w:rsidRDefault="001C509F" w:rsidP="001C509F">
      <w:pPr>
        <w:spacing w:after="0" w:line="240" w:lineRule="auto"/>
        <w:rPr>
          <w:rFonts w:ascii="Arial" w:eastAsia="HoermannHelveticaNeue-Lt" w:hAnsi="Arial" w:cs="Arial"/>
          <w:b/>
          <w:sz w:val="20"/>
          <w:szCs w:val="20"/>
        </w:rPr>
      </w:pPr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Neu: </w:t>
      </w:r>
      <w:proofErr w:type="spellStart"/>
      <w:r w:rsidRPr="00F5668A">
        <w:rPr>
          <w:rFonts w:ascii="Arial" w:eastAsia="HoermannHelveticaNeue-Bd" w:hAnsi="Arial" w:cs="Arial"/>
          <w:b/>
          <w:sz w:val="20"/>
          <w:szCs w:val="20"/>
        </w:rPr>
        <w:t>Steckerfertige</w:t>
      </w:r>
      <w:proofErr w:type="spellEnd"/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 Steuerungsverkabe</w:t>
      </w:r>
      <w:r>
        <w:rPr>
          <w:rFonts w:ascii="Arial" w:eastAsia="HoermannHelveticaNeue-Bd" w:hAnsi="Arial" w:cs="Arial"/>
          <w:b/>
          <w:sz w:val="20"/>
          <w:szCs w:val="20"/>
        </w:rPr>
        <w:t>lung mit Farbcodierung für den</w:t>
      </w:r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 einfachen und schnellen Anschluss von Sicherheitseinrichtungen und Zubehörkomponenten.</w:t>
      </w:r>
    </w:p>
    <w:p w:rsidR="00AA48A6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Notöffnung bei Stromausfall über Nothandkurbel.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8A6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Schnell</w:t>
      </w:r>
      <w:r w:rsidR="0048009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aufrolltor entspricht in seiner Ausführung der DIN EN 13241-1 und ist EPD </w:t>
      </w:r>
      <w:r w:rsidR="0020130D">
        <w:rPr>
          <w:rFonts w:ascii="Arial" w:hAnsi="Arial" w:cs="Arial"/>
          <w:sz w:val="20"/>
          <w:szCs w:val="20"/>
        </w:rPr>
        <w:t>(</w:t>
      </w:r>
      <w:proofErr w:type="spellStart"/>
      <w:r w:rsidR="0020130D">
        <w:rPr>
          <w:rFonts w:ascii="Arial" w:hAnsi="Arial" w:cs="Arial"/>
          <w:sz w:val="20"/>
          <w:szCs w:val="20"/>
        </w:rPr>
        <w:t>Enviromental</w:t>
      </w:r>
      <w:proofErr w:type="spellEnd"/>
      <w:r w:rsidR="002013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130D">
        <w:rPr>
          <w:rFonts w:ascii="Arial" w:hAnsi="Arial" w:cs="Arial"/>
          <w:sz w:val="20"/>
          <w:szCs w:val="20"/>
        </w:rPr>
        <w:t>Product</w:t>
      </w:r>
      <w:proofErr w:type="spellEnd"/>
      <w:r w:rsidR="002013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130D">
        <w:rPr>
          <w:rFonts w:ascii="Arial" w:hAnsi="Arial" w:cs="Arial"/>
          <w:sz w:val="20"/>
          <w:szCs w:val="20"/>
        </w:rPr>
        <w:t>Declaration</w:t>
      </w:r>
      <w:proofErr w:type="spellEnd"/>
      <w:r w:rsidR="0020130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zertifiziert nach ISO 14025 und EN 150804.</w:t>
      </w:r>
    </w:p>
    <w:p w:rsidR="00AA48A6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231B" w:rsidRDefault="002D231B" w:rsidP="002D231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Die Windklasse / Öffnungsgeschwindigkeit ist abhängig von den gewählten Lichten Maßen.</w:t>
      </w:r>
    </w:p>
    <w:p w:rsidR="002D231B" w:rsidRDefault="002D231B" w:rsidP="002D231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D231B" w:rsidRDefault="002D231B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D23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B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A6"/>
    <w:rsid w:val="001C509F"/>
    <w:rsid w:val="0020130D"/>
    <w:rsid w:val="002D231B"/>
    <w:rsid w:val="00324FC0"/>
    <w:rsid w:val="00434549"/>
    <w:rsid w:val="00480099"/>
    <w:rsid w:val="007F285F"/>
    <w:rsid w:val="008B1035"/>
    <w:rsid w:val="00AA48A6"/>
    <w:rsid w:val="00C8077E"/>
    <w:rsid w:val="00E6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EBD3C-1BDC-4D63-A576-4EDEB0E9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48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Arndt Katharina</cp:lastModifiedBy>
  <cp:revision>8</cp:revision>
  <dcterms:created xsi:type="dcterms:W3CDTF">2014-10-29T13:38:00Z</dcterms:created>
  <dcterms:modified xsi:type="dcterms:W3CDTF">2016-01-18T10:01:00Z</dcterms:modified>
</cp:coreProperties>
</file>